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  <w:b/>
          <w:bCs/>
        </w:rPr>
        <w:t xml:space="preserve">I. Cel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1. Popularyzacja tenisa stołowego.</w:t>
      </w:r>
      <w:r>
        <w:rPr>
          <w:rFonts w:ascii="Calibri" w:hAnsi="Calibri" w:cs="Calibri"/>
        </w:rPr>
        <w:br/>
        <w:t>2. Promowanie aktywnego wypoczynku.</w:t>
      </w:r>
    </w:p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</w:rPr>
        <w:t>3. Uczczenie pamięci wieloletniej prezes Lotos Jabłonna – Małgorzaty Kowalskiej.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II. Organizator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1. LKS Lotos Jabłonna, Ośrodek Sportu i Rekreacji w Jabłonnie.</w:t>
      </w:r>
      <w:r>
        <w:rPr>
          <w:rFonts w:ascii="Calibri" w:hAnsi="Calibri" w:cs="Calibri"/>
        </w:rPr>
        <w:br/>
        <w:t xml:space="preserve">2. Sędzią Głównym zawodów jest Michał </w:t>
      </w:r>
      <w:proofErr w:type="spellStart"/>
      <w:r>
        <w:rPr>
          <w:rFonts w:ascii="Calibri" w:hAnsi="Calibri" w:cs="Calibri"/>
        </w:rPr>
        <w:t>Machnacki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III. Termin i miejsce zawodów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1. Termin - 10.12.2022 r.</w:t>
      </w:r>
    </w:p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</w:rPr>
        <w:t>2. Ośrodek Sportu i Rekreacji w Jabłonnie, ul. Partyzantów 124A, 05-123 Chotomów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IV. Kategorie wiekowe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- kat. 2012 i młodsi – chłopcy,</w:t>
      </w:r>
      <w:r>
        <w:rPr>
          <w:rFonts w:ascii="Calibri" w:hAnsi="Calibri" w:cs="Calibri"/>
        </w:rPr>
        <w:br/>
        <w:t>- kat. 2012 i młodsze – dziewczęta,</w:t>
      </w:r>
      <w:r>
        <w:rPr>
          <w:rFonts w:ascii="Calibri" w:hAnsi="Calibri" w:cs="Calibri"/>
        </w:rPr>
        <w:br/>
        <w:t>- kat. 2011-2008 – chłopcy,</w:t>
      </w:r>
    </w:p>
    <w:p w:rsidR="006D2B3F" w:rsidRDefault="0000000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kat. 2011-2008 – dziewczęta,</w:t>
      </w:r>
      <w:r>
        <w:rPr>
          <w:rFonts w:ascii="Calibri" w:hAnsi="Calibri" w:cs="Calibri"/>
        </w:rPr>
        <w:br/>
        <w:t>- kat. Amatorzy - mężczyźni (bez licencji),</w:t>
      </w:r>
    </w:p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</w:rPr>
        <w:t>- kat. Amatorki – kobiety (bez licencji),</w:t>
      </w:r>
      <w:r>
        <w:rPr>
          <w:rFonts w:ascii="Calibri" w:hAnsi="Calibri" w:cs="Calibri"/>
        </w:rPr>
        <w:br/>
        <w:t xml:space="preserve">- OPEN Kobiety, </w:t>
      </w:r>
      <w:r>
        <w:rPr>
          <w:rFonts w:ascii="Calibri" w:hAnsi="Calibri" w:cs="Calibri"/>
        </w:rPr>
        <w:br/>
        <w:t xml:space="preserve">- OPEN Mężczyźni.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V. Zgłoszenia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- Zgłoszenia przyjmowane będą w biurze zawodów przez Sędziego Głównego, </w:t>
      </w:r>
      <w:r>
        <w:rPr>
          <w:rFonts w:ascii="Calibri" w:hAnsi="Calibri" w:cs="Calibri"/>
        </w:rPr>
        <w:br/>
        <w:t xml:space="preserve">- Zgłoszenia kategorii 2012 i młodsi, 2011-2008, Amator - do godz. 9.00 (rozpoczęcie zawodów godz.: 9.30), </w:t>
      </w:r>
      <w:r>
        <w:rPr>
          <w:rFonts w:ascii="Calibri" w:hAnsi="Calibri" w:cs="Calibri"/>
        </w:rPr>
        <w:br/>
        <w:t xml:space="preserve">- Zgłoszenia kategorii OPEN kobiet i mężczyzn – do godz. 13.30 (rozpoczęcie zawodów godz.: 14.00).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VI. Nagrody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- za miejsca I – III pamiątkowe statuetki, medale, dyplomy i karty podarunkowe do sklepu KARO SPORT o wartości: 200,00 zł (I miejsce), 150,00 zł (II miejsce), 100 zł (III miejsce),</w:t>
      </w:r>
    </w:p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</w:rPr>
        <w:lastRenderedPageBreak/>
        <w:t>- dla wszystkich uczestników pamiątkowe medale.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VII. System rozgrywek i przepisy gry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1. Obowiązują przepisy PZTS, </w:t>
      </w:r>
      <w:r>
        <w:rPr>
          <w:rFonts w:ascii="Calibri" w:hAnsi="Calibri" w:cs="Calibri"/>
        </w:rPr>
        <w:br/>
        <w:t>2. Zawody rozgrywane będą systemem grupowym plus faza pucharowa do trzech wygranych setów (w zależności od ilości uczestników)</w:t>
      </w:r>
    </w:p>
    <w:p w:rsidR="006D2B3F" w:rsidRDefault="006D2B3F">
      <w:pPr>
        <w:pStyle w:val="Standard"/>
        <w:spacing w:line="276" w:lineRule="auto"/>
        <w:rPr>
          <w:rFonts w:ascii="Calibri" w:hAnsi="Calibri" w:cs="Calibri"/>
        </w:rPr>
      </w:pPr>
    </w:p>
    <w:p w:rsidR="006D2B3F" w:rsidRDefault="00000000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VIII. Zasady przetwarzania danych osobowych w Ośrodku Sportu i Rekreacji w Jabłonnie  </w:t>
      </w:r>
    </w:p>
    <w:p w:rsidR="006D2B3F" w:rsidRDefault="006D2B3F">
      <w:pPr>
        <w:ind w:left="284" w:hanging="284"/>
        <w:rPr>
          <w:rFonts w:ascii="Calibri" w:hAnsi="Calibri" w:cs="Calibri"/>
          <w:b/>
          <w:bCs/>
        </w:rPr>
      </w:pPr>
    </w:p>
    <w:p w:rsidR="006D2B3F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:rsidR="006D2B3F" w:rsidRDefault="00000000">
      <w:pPr>
        <w:spacing w:line="360" w:lineRule="auto"/>
        <w:rPr>
          <w:rFonts w:ascii="Calibri" w:hAnsi="Calibri" w:cs="Calibri"/>
        </w:rPr>
      </w:pPr>
      <w:bookmarkStart w:id="0" w:name="_Hlk66347057"/>
      <w:r>
        <w:rPr>
          <w:rFonts w:ascii="Calibri" w:hAnsi="Calibri" w:cs="Calibri"/>
        </w:rPr>
        <w:t>Administratorem Pani/Pana danych osobowych jest Dyrektor Ośrodka Sportu i Rekreacji w Jabłonnie z siedzibą w Chotomowie przy ul. Partyzantów 124 A.</w:t>
      </w:r>
    </w:p>
    <w:p w:rsidR="006D2B3F" w:rsidRDefault="00000000">
      <w:pPr>
        <w:spacing w:line="360" w:lineRule="auto"/>
      </w:pPr>
      <w:r>
        <w:rPr>
          <w:rFonts w:ascii="Calibri" w:hAnsi="Calibri" w:cs="Calibri"/>
        </w:rPr>
        <w:t xml:space="preserve">Administrator wyznaczył Inspektora Ochrony Danych z którym mogą się Państwo skontaktować: Beata Wojciechowska adresem e-mail: </w:t>
      </w:r>
      <w:hyperlink r:id="rId6" w:history="1">
        <w:r>
          <w:rPr>
            <w:rStyle w:val="Hipercze"/>
            <w:rFonts w:ascii="Calibri" w:hAnsi="Calibri" w:cs="Calibri"/>
          </w:rPr>
          <w:t>iod@osirjablonna.pl</w:t>
        </w:r>
      </w:hyperlink>
    </w:p>
    <w:p w:rsidR="006D2B3F" w:rsidRDefault="00000000">
      <w:pPr>
        <w:spacing w:line="360" w:lineRule="auto"/>
      </w:pPr>
      <w:bookmarkStart w:id="1" w:name="_Hlk66347099"/>
      <w:bookmarkEnd w:id="0"/>
      <w:r>
        <w:rPr>
          <w:rFonts w:ascii="Calibri" w:hAnsi="Calibri" w:cs="Calibri"/>
          <w:bCs/>
        </w:rPr>
        <w:t>W jakim celu i na jakiej podstawie przetwarzamy Państwa dane osobowe</w:t>
      </w:r>
      <w:r>
        <w:rPr>
          <w:rFonts w:ascii="Calibri" w:hAnsi="Calibri" w:cs="Calibri"/>
        </w:rPr>
        <w:t xml:space="preserve">  </w:t>
      </w:r>
    </w:p>
    <w:p w:rsidR="006D2B3F" w:rsidRDefault="00000000">
      <w:pPr>
        <w:spacing w:line="360" w:lineRule="auto"/>
      </w:pPr>
      <w:r>
        <w:rPr>
          <w:rFonts w:ascii="Calibri" w:hAnsi="Calibri" w:cs="Calibri"/>
          <w:lang w:bidi="en-US"/>
        </w:rPr>
        <w:t xml:space="preserve">Pani/Pana dane osobowe przetwarzane w celu i na podstawie: art. 6 ust 1 lit. c RODO -  wypełnienia obowiązku prawnego ciążącego na administratorze w związku z </w:t>
      </w:r>
      <w:r>
        <w:rPr>
          <w:rFonts w:ascii="Calibri" w:hAnsi="Calibri" w:cs="Calibri"/>
        </w:rPr>
        <w:t>art. 7 ustawy z dnia 8 marca 1990 roku o samorządzie gminnym w celu wykonania zadań własnych gminy z zakresu kultur</w:t>
      </w:r>
      <w:bookmarkStart w:id="2" w:name="_Hlk66347604"/>
      <w:r>
        <w:rPr>
          <w:rFonts w:ascii="Calibri" w:hAnsi="Calibri" w:cs="Calibri"/>
        </w:rPr>
        <w:t xml:space="preserve">y fizycznej, sportu i rekreacji w celu organizacji wydarzenia sportowego którego jest Pan/Pani uczestnikiem; art. 6 ust 1 lit a RODO – na podstawie udzielonej dobrowolnej zgody w określonym celu i zakresie; </w:t>
      </w:r>
      <w:bookmarkStart w:id="3" w:name="_Hlk66347231"/>
      <w:bookmarkEnd w:id="1"/>
      <w:bookmarkEnd w:id="2"/>
    </w:p>
    <w:p w:rsidR="006D2B3F" w:rsidRDefault="00000000">
      <w:pPr>
        <w:spacing w:line="360" w:lineRule="auto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>Zgodnie z RODO, przysługuje Pani/Panu: prawo dostępu do danych osobowych; prawo otrzymania kopii danych osobowych podlegających przetwarzaniu; prawo  do sprostowania (poprawiania) danych osobowych; prawo do usunięcia danych osobowych; prawo do ograniczenia przetwarzania danych osobowych; prawo do wniesienia sprzeciwu wobec przetwarzania danych osobowych; prawo  do przenoszenia danych osobowych do innego administratora;</w:t>
      </w:r>
    </w:p>
    <w:p w:rsidR="006D2B3F" w:rsidRDefault="00000000">
      <w:pPr>
        <w:spacing w:line="360" w:lineRule="auto"/>
      </w:pPr>
      <w:r>
        <w:rPr>
          <w:rFonts w:ascii="Calibri" w:hAnsi="Calibri" w:cs="Calibri"/>
        </w:rPr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:rsidR="006D2B3F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przechowywane jedynie w okresie niezbędnym do spełnienia celu, </w:t>
      </w:r>
      <w:r>
        <w:rPr>
          <w:rFonts w:ascii="Calibri" w:hAnsi="Calibri" w:cs="Calibri"/>
        </w:rPr>
        <w:lastRenderedPageBreak/>
        <w:t xml:space="preserve">dla którego zostały zebrane lub w okresie wskazanym przepisami prawa. Po spełnieniu celu dla którego dane zostały zebrane, dane mogą być przechowywane jedynie w celach archiwalnych, zgodnie z obowiązującymi przepisami. </w:t>
      </w:r>
    </w:p>
    <w:p w:rsidR="006D2B3F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Pani/Pana dane osobowe nie będą przekazywane innym podmiotom, z wyjątkiem podmiotów upoważnionych na podstawie przepisu prawa lub takim, z którymi Administrator zawarł umowę.</w:t>
      </w:r>
    </w:p>
    <w:p w:rsidR="006D2B3F" w:rsidRDefault="00000000">
      <w:pPr>
        <w:spacing w:line="360" w:lineRule="auto"/>
      </w:pPr>
      <w:r>
        <w:rPr>
          <w:rFonts w:ascii="Calibri" w:hAnsi="Calibri" w:cs="Calibri"/>
        </w:rPr>
        <w:t xml:space="preserve">Tam, gdzie do przetwarzania danych osobowych konieczne jest wyrażenie zgody, zawsze ma Pani/Pan prawo nie wyrazić zgody, a w przypadku jej wcześniejszego wyrażenia, do cofnięcia zgody. </w:t>
      </w:r>
      <w:r>
        <w:rPr>
          <w:rFonts w:ascii="Calibri" w:hAnsi="Calibri" w:cs="Calibri"/>
          <w:lang w:bidi="en-US"/>
        </w:rPr>
        <w:t>Cofnięcie zgody nie wpływa na zgodność z prawem przetwarzania, którego dokonano na podstawie zgody przed jej wycofaniem.</w:t>
      </w:r>
    </w:p>
    <w:p w:rsidR="006D2B3F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3"/>
    </w:p>
    <w:p w:rsidR="006D2B3F" w:rsidRDefault="00000000">
      <w:pPr>
        <w:pStyle w:val="Standard"/>
        <w:spacing w:line="276" w:lineRule="auto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IX. Przepisy porządkowe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1. Zawodnicy i zawodniczki nie mogą mieć przeciwwskazań lekarskich do wzięcia udziału w zawodach.</w:t>
      </w:r>
      <w:r>
        <w:rPr>
          <w:rFonts w:ascii="Calibri" w:hAnsi="Calibri" w:cs="Calibri"/>
        </w:rPr>
        <w:br/>
        <w:t>2. Każdy zawodnik jest zobowiązany do zapoznania się z regulaminem.</w:t>
      </w:r>
      <w:r>
        <w:rPr>
          <w:rFonts w:ascii="Calibri" w:hAnsi="Calibri" w:cs="Calibri"/>
        </w:rPr>
        <w:br/>
        <w:t>3. Uczestników obowiązuje strój sportowy oraz zmiana obuwia na buty z przeznaczeniem do sportów halowych.</w:t>
      </w:r>
      <w:r>
        <w:rPr>
          <w:rFonts w:ascii="Calibri" w:hAnsi="Calibri" w:cs="Calibri"/>
        </w:rPr>
        <w:br/>
        <w:t>4. Zawodnicy/zawodniczki występują w turnieju na własną odpowiedzialność.</w:t>
      </w:r>
      <w:r>
        <w:rPr>
          <w:rFonts w:ascii="Calibri" w:hAnsi="Calibri" w:cs="Calibri"/>
        </w:rPr>
        <w:br/>
        <w:t>5. Organizator zapewnia uczestnikom ubezpieczenie NNW.</w:t>
      </w:r>
      <w:r>
        <w:rPr>
          <w:rFonts w:ascii="Calibri" w:hAnsi="Calibri" w:cs="Calibri"/>
        </w:rPr>
        <w:br/>
        <w:t xml:space="preserve">6. Za rzeczy zgubione podczas zawodów organizator nie odpowiada. </w:t>
      </w:r>
      <w:r>
        <w:rPr>
          <w:rFonts w:ascii="Calibri" w:hAnsi="Calibri" w:cs="Calibri"/>
        </w:rPr>
        <w:br/>
        <w:t>7. Organizatorzy zastrzegają sobie prawo do dokonywania zmian oraz ostatecznej interpretacji regulaminu i zasad gry.</w:t>
      </w:r>
      <w:r>
        <w:rPr>
          <w:rFonts w:ascii="Calibri" w:hAnsi="Calibri" w:cs="Calibri"/>
        </w:rPr>
        <w:br/>
        <w:t xml:space="preserve">8. Każdy z uczestników turniejów zapisując się do turniejów wyraża zgodę na wykorzystanie wizerunku w materiałach promocyjnych organizatorów, w szczególności zdjęć i materiałów wideo. </w:t>
      </w:r>
      <w:r>
        <w:rPr>
          <w:rFonts w:ascii="Calibri" w:hAnsi="Calibri" w:cs="Calibri"/>
        </w:rPr>
        <w:br/>
        <w:t>9. W sprawach spornych lub nie ujętych w regulaminie decydują organizatorzy.</w:t>
      </w:r>
    </w:p>
    <w:sectPr w:rsidR="006D2B3F">
      <w:foot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B01" w:rsidRDefault="00494B01">
      <w:r>
        <w:separator/>
      </w:r>
    </w:p>
  </w:endnote>
  <w:endnote w:type="continuationSeparator" w:id="0">
    <w:p w:rsidR="00494B01" w:rsidRDefault="004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62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9B062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B01" w:rsidRDefault="00494B01">
      <w:r>
        <w:rPr>
          <w:color w:val="000000"/>
        </w:rPr>
        <w:separator/>
      </w:r>
    </w:p>
  </w:footnote>
  <w:footnote w:type="continuationSeparator" w:id="0">
    <w:p w:rsidR="00494B01" w:rsidRDefault="0049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620" w:rsidRDefault="00000000">
    <w:pPr>
      <w:pStyle w:val="Standard"/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Regulamin </w:t>
    </w:r>
  </w:p>
  <w:p w:rsidR="009B0620" w:rsidRDefault="00000000">
    <w:pPr>
      <w:pStyle w:val="Standard"/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VI Memoriału Małgorzaty Kowalskiej w tenisie stołowym</w:t>
    </w:r>
  </w:p>
  <w:p w:rsidR="009B062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2B3F"/>
    <w:rsid w:val="00494B01"/>
    <w:rsid w:val="006D2B3F"/>
    <w:rsid w:val="007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2FFB-6D7D-4E9C-94ED-BEAB52A8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iod@osirjablon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2022-12-02T09:59:00Z</cp:lastPrinted>
  <dcterms:created xsi:type="dcterms:W3CDTF">2022-12-02T10:22:00Z</dcterms:created>
  <dcterms:modified xsi:type="dcterms:W3CDTF">2022-12-02T10:22:00Z</dcterms:modified>
</cp:coreProperties>
</file>